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bookmarkStart w:id="0" w:name="_GoBack"/>
      <w:r w:rsidRPr="005F4C8D">
        <w:rPr>
          <w:color w:val="2C2D2E"/>
          <w:sz w:val="28"/>
          <w:szCs w:val="28"/>
        </w:rPr>
        <w:t>Прокуратура информирует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 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Законодателем установлена обязанность работодателей выплачивать при увольнении компенсацию за неиспользованные дни отдыха за работу в выходные и праздничные дни.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Работнику выплачивается разница между оплатой работы в выходной или нерабочий праздничный день, полагавшейся ему в соответствии с законом, и фактически произведенной оплатой работы в этот день. Денежные средства выплачиваются работнику за все дни отдыха за работу в выходные или нерабочие праздничные дни, не использованные им в период трудовой деятельности у конкретного работодателя.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Уточняется, что взять день отдыха работник вправе в течение года с даты выполнения обязанностей в выходной или праздник. Сотрудник также может присоединить отгул к отпуску в этом периоде.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Кроме того, изменения закрепляют дополнительные гарантии трудовых прав работников, которыми заключен контракт о прохождении военной службы либо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Законом вводится обязанность работодателей приостанавливать действие трудового договора с таким работником на весь срок контракта. Ранее действующее законодательство предусматривало такое право при заключении контракта на 1 год или меньший срок.</w:t>
      </w:r>
    </w:p>
    <w:p w:rsidR="005F4C8D" w:rsidRPr="005F4C8D" w:rsidRDefault="005F4C8D" w:rsidP="005F4C8D">
      <w:pPr>
        <w:pStyle w:val="msonormalmrcssattr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5F4C8D">
        <w:rPr>
          <w:color w:val="2C2D2E"/>
          <w:sz w:val="28"/>
          <w:szCs w:val="28"/>
        </w:rPr>
        <w:t> Аналогичным образом изменится период предоставления гарантий родителям с детьми до 14 лет, если другой родитель проходит военную службу по такому контракту.</w:t>
      </w:r>
    </w:p>
    <w:bookmarkEnd w:id="0"/>
    <w:p w:rsidR="00A07C4C" w:rsidRDefault="00A07C4C"/>
    <w:sectPr w:rsidR="00A0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4C"/>
    <w:rsid w:val="005F4C8D"/>
    <w:rsid w:val="00A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0B53-BEC2-40E2-815E-68FCC89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F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2025-03-06T01:47:00Z</dcterms:created>
  <dcterms:modified xsi:type="dcterms:W3CDTF">2025-03-06T01:48:00Z</dcterms:modified>
</cp:coreProperties>
</file>